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C" w:rsidRDefault="00A71A0C" w:rsidP="00A71A0C">
      <w:pPr>
        <w:tabs>
          <w:tab w:val="left" w:pos="892"/>
        </w:tabs>
        <w:rPr>
          <w:rStyle w:val="FontStyle12"/>
          <w:noProof/>
        </w:rPr>
      </w:pPr>
      <w:r>
        <w:rPr>
          <w:rFonts w:ascii="Bookman Old Style" w:hAnsi="Bookman Old Style"/>
          <w:sz w:val="20"/>
          <w:szCs w:val="20"/>
          <w:lang w:val="uk-UA"/>
        </w:rPr>
        <w:t>Про</w:t>
      </w:r>
      <w:r>
        <w:rPr>
          <w:noProof/>
          <w:lang w:val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охопленням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проф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ілактику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злочинності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в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учнівському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середовищі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 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На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виконання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ст. 37 Закону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України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«Про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загальну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середню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освіту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», ст. 14 Закону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України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«Про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освіту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», постанови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Кабінету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Міні</w:t>
      </w:r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стр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України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12.04.2000 №646 «Про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затвердження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Інструкції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обліку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»,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рішення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колегії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головного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управління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освіти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науки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Київської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обласної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державної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адміністрації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24.11.2011 №5 «Про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виконання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постанови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Кабінету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Міні</w:t>
      </w:r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стр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України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12.04.2000 № 646 «Про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затвердження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інструкції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обліку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», наказу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Міністерства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освіти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науки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України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22.12.2009 №1175 «Про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вдосконалення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охопленням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»,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охопленням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профілактику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злочинності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в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учнівському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середовищі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»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метою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неухильного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дотримання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законодавства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охоплення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більш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ефективного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вирішення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проблем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соціального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правового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захисту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покращення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роботи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проф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ілактики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злочинів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правопорушень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в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учнівському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середовищі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 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Н А К А </w:t>
      </w:r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У Ю:  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1. Заступник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у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директора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НВР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Саженюк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З.Д.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: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1.1.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контроль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охопленням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ізними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формами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2. Заступнику директора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ВР Ковал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ьчук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Т.А.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.: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2.1.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персональну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відповідальність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класних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керівників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1-11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класів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оперативного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2.2.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Забезпечити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контроль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веденням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ділової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документації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відповідно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до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встановлених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нормативно-правовими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документами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вимог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2.3.Аналізувати стан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щомісячно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.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2.4.Готувати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аналітичні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таблиці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аналізу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стану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двічі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на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ік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(за І семестр та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рік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).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2.5.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Забезпечити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виконання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вимог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Інструкції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обл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дітей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підлітків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шкільного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в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частині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своєчасного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обліку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в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повному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обсязі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3. Черговим класним керівникам: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Татаренко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Н.П.,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Стаховській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В.Н.,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Зубчуку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А.Д., Вишняк В.І..,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Савук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Л.В.,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Білецькій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Т.А.: </w:t>
      </w:r>
    </w:p>
    <w:p w:rsidR="00A71A0C" w:rsidRDefault="00290683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3.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1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Сприяти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роботі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адміністрації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gram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оперативного</w:t>
      </w:r>
      <w:proofErr w:type="gram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за станом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навчальних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занять. </w:t>
      </w:r>
    </w:p>
    <w:p w:rsidR="00A71A0C" w:rsidRDefault="00290683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3.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2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.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Звітувати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про стан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навчальних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щотижнево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4.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Со</w:t>
      </w:r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>ц</w:t>
      </w:r>
      <w:proofErr w:type="gramEnd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>іальному</w:t>
      </w:r>
      <w:proofErr w:type="spellEnd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педагогу </w:t>
      </w:r>
      <w:r w:rsidR="00290683"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Афанасьєвій С.В.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, пр</w:t>
      </w:r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актичному психологу </w:t>
      </w:r>
      <w:proofErr w:type="spellStart"/>
      <w:r w:rsidR="00290683"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Лавренюк</w:t>
      </w:r>
      <w:proofErr w:type="spellEnd"/>
      <w:r w:rsidR="00290683"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К.М.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, педагогу –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організатору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закладу: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4.1.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Сприяти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реалізації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міжвідомчих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заходів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запобігання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злочинності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у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ідлітковому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середовищі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4.2.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Активізувати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робот</w:t>
      </w:r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у </w:t>
      </w:r>
      <w:proofErr w:type="spellStart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>виконання</w:t>
      </w:r>
      <w:proofErr w:type="spellEnd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>розпорядчих</w:t>
      </w:r>
      <w:proofErr w:type="spellEnd"/>
      <w:r w:rsidR="00290683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віддіду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освіти</w:t>
      </w:r>
      <w:proofErr w:type="spellEnd"/>
      <w:proofErr w:type="gramStart"/>
      <w:r w:rsidR="00290683"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Б</w:t>
      </w:r>
      <w:proofErr w:type="gramEnd"/>
      <w:r w:rsidR="00290683"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ілоцерківської РДА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, 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інформувати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відділ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освіти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про стан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виконання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вказаних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заходів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у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встановлені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терміни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4.3.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Взяти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ід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особистий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контроль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проведення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індивідуальної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роботи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облікових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категорій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персональну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відповідальність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системність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ефективність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профілактичних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заходів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4.4.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Сприяти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роботі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класних керівникі</w:t>
      </w:r>
      <w:proofErr w:type="gram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в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тематичного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вивчення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стану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попередження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протиправ</w:t>
      </w:r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>них</w:t>
      </w:r>
      <w:proofErr w:type="spellEnd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>проявів</w:t>
      </w:r>
      <w:proofErr w:type="spellEnd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>серед</w:t>
      </w:r>
      <w:proofErr w:type="spellEnd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>школярів</w:t>
      </w:r>
      <w:proofErr w:type="spellEnd"/>
      <w:r w:rsidR="00AA02A8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r w:rsidR="00AA02A8"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району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5. 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Класним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керівникам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1-11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класів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: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5.1.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персональну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відповідальність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м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оперативного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щодо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5.2.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проведення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індивідуальної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роботи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proofErr w:type="gram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</w:t>
      </w:r>
      <w:proofErr w:type="gram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ідоблікових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категорій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персональну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відповідальність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системність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та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ефективність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профілактичних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заходів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6. 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Вчителям-предметникам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: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6.1.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Посилити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відповідальність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здійснення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контролю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відвідування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lastRenderedPageBreak/>
        <w:t>навчальних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занять.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6.2.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Інформувати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класних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керівників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щодо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пропусків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уроків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учнями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без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поважних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причин. </w:t>
      </w:r>
    </w:p>
    <w:p w:rsidR="00A71A0C" w:rsidRPr="00AA02A8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</w:p>
    <w:p w:rsidR="00A71A0C" w:rsidRDefault="00AA02A8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7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.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В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чителю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інформатики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Шестопалові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І.О.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.:</w:t>
      </w:r>
    </w:p>
    <w:p w:rsidR="00A71A0C" w:rsidRDefault="00AA02A8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7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.1.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Здійснювати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постійний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контроль за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обмеженням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доступу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учнів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комп’ютерів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навчального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закладу  до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Інтернет-ресурсів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забороненого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змісту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</w:t>
      </w:r>
    </w:p>
    <w:p w:rsidR="00A71A0C" w:rsidRDefault="00A71A0C" w:rsidP="00A71A0C">
      <w:pPr>
        <w:tabs>
          <w:tab w:val="left" w:pos="892"/>
        </w:tabs>
        <w:jc w:val="both"/>
        <w:rPr>
          <w:rStyle w:val="FontStyle12"/>
          <w:rFonts w:ascii="Bookman Old Style" w:hAnsi="Bookman Old Style"/>
          <w:sz w:val="20"/>
          <w:szCs w:val="20"/>
          <w:lang w:val="uk-UA" w:eastAsia="uk-UA"/>
        </w:rPr>
      </w:pPr>
    </w:p>
    <w:p w:rsidR="00A71A0C" w:rsidRDefault="00AA02A8" w:rsidP="00A71A0C">
      <w:pPr>
        <w:tabs>
          <w:tab w:val="left" w:pos="892"/>
        </w:tabs>
        <w:jc w:val="both"/>
        <w:rPr>
          <w:noProof/>
        </w:rPr>
      </w:pP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8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 Контроль за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виконанням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даного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наказу </w:t>
      </w:r>
      <w:proofErr w:type="spellStart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>покласти</w:t>
      </w:r>
      <w:proofErr w:type="spellEnd"/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на з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аступника директора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виховної роботи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Ковал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>ьчук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uk-UA" w:eastAsia="uk-UA"/>
        </w:rPr>
        <w:t xml:space="preserve"> Т.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А.</w:t>
      </w:r>
      <w:r w:rsidR="00A71A0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  </w:t>
      </w:r>
    </w:p>
    <w:p w:rsidR="003567EF" w:rsidRDefault="003567EF"/>
    <w:sectPr w:rsidR="003567EF" w:rsidSect="003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1A0C"/>
    <w:rsid w:val="00290683"/>
    <w:rsid w:val="003567EF"/>
    <w:rsid w:val="00A71A0C"/>
    <w:rsid w:val="00A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0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71A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Tatyana1</dc:creator>
  <cp:lastModifiedBy>Tatyana1</cp:lastModifiedBy>
  <cp:revision>1</cp:revision>
  <dcterms:created xsi:type="dcterms:W3CDTF">2014-09-28T09:20:00Z</dcterms:created>
  <dcterms:modified xsi:type="dcterms:W3CDTF">2014-09-28T09:45:00Z</dcterms:modified>
</cp:coreProperties>
</file>